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1A4A" w14:textId="7E56004F" w:rsidR="00D72E5C" w:rsidRPr="00D72E5C" w:rsidRDefault="00D72E5C" w:rsidP="00782B07">
      <w:pPr>
        <w:spacing w:line="0" w:lineRule="atLeast"/>
        <w:ind w:right="153"/>
        <w:jc w:val="right"/>
        <w:rPr>
          <w:rFonts w:eastAsia="標楷體"/>
          <w:bCs/>
        </w:rPr>
      </w:pPr>
      <w:bookmarkStart w:id="0" w:name="_Hlk169703197"/>
      <w:r w:rsidRPr="00D72E5C">
        <w:rPr>
          <w:rFonts w:eastAsia="標楷體"/>
          <w:bCs/>
        </w:rPr>
        <w:t>表單編號：</w:t>
      </w:r>
      <w:r w:rsidRPr="00D72E5C">
        <w:rPr>
          <w:rFonts w:eastAsia="標楷體"/>
          <w:bCs/>
        </w:rPr>
        <w:t>4007-00</w:t>
      </w:r>
      <w:r w:rsidR="00BB0952">
        <w:rPr>
          <w:rFonts w:eastAsia="標楷體" w:hint="eastAsia"/>
          <w:bCs/>
        </w:rPr>
        <w:t>8</w:t>
      </w:r>
    </w:p>
    <w:p w14:paraId="00AA2252" w14:textId="242B5CF9" w:rsidR="00D24081" w:rsidRDefault="00000000" w:rsidP="00782B07">
      <w:pPr>
        <w:spacing w:line="0" w:lineRule="atLeast"/>
        <w:ind w:right="153"/>
        <w:jc w:val="center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>大葉大學學生免修校定必修英語課程申請表</w:t>
      </w:r>
    </w:p>
    <w:p w14:paraId="6D02DBE5" w14:textId="21BAE0D8" w:rsidR="00653582" w:rsidRDefault="00653582" w:rsidP="00653582">
      <w:pPr>
        <w:spacing w:line="0" w:lineRule="atLeast"/>
        <w:ind w:right="153"/>
        <w:jc w:val="center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Application for English Courses Exemption</w:t>
      </w:r>
    </w:p>
    <w:p w14:paraId="19F341EA" w14:textId="7C6EBC19" w:rsidR="00D24081" w:rsidRDefault="00822FA2">
      <w:pPr>
        <w:wordWrap w:val="0"/>
        <w:spacing w:line="0" w:lineRule="atLeast"/>
        <w:ind w:right="153"/>
        <w:jc w:val="right"/>
        <w:rPr>
          <w:rFonts w:eastAsia="標楷體"/>
          <w:bCs/>
          <w:sz w:val="20"/>
          <w:szCs w:val="20"/>
        </w:rPr>
      </w:pPr>
      <w:r>
        <w:rPr>
          <w:rFonts w:eastAsia="標楷體"/>
          <w:bCs/>
          <w:sz w:val="20"/>
          <w:szCs w:val="20"/>
        </w:rPr>
        <w:t>11</w:t>
      </w:r>
      <w:r w:rsidR="00323F77">
        <w:rPr>
          <w:rFonts w:eastAsia="標楷體" w:hint="eastAsia"/>
          <w:bCs/>
          <w:sz w:val="20"/>
          <w:szCs w:val="20"/>
        </w:rPr>
        <w:t>4</w:t>
      </w:r>
      <w:r w:rsidR="00D72E5C">
        <w:rPr>
          <w:rFonts w:eastAsia="標楷體" w:hint="eastAsia"/>
          <w:bCs/>
          <w:sz w:val="20"/>
          <w:szCs w:val="20"/>
        </w:rPr>
        <w:t>/</w:t>
      </w:r>
      <w:r w:rsidR="000D2A02">
        <w:rPr>
          <w:rFonts w:eastAsia="標楷體" w:hint="eastAsia"/>
          <w:bCs/>
          <w:sz w:val="20"/>
          <w:szCs w:val="20"/>
        </w:rPr>
        <w:t>0</w:t>
      </w:r>
      <w:r w:rsidR="00323F77">
        <w:rPr>
          <w:rFonts w:eastAsia="標楷體" w:hint="eastAsia"/>
          <w:bCs/>
          <w:sz w:val="20"/>
          <w:szCs w:val="20"/>
        </w:rPr>
        <w:t>2</w:t>
      </w:r>
      <w:r w:rsidR="00D72E5C">
        <w:rPr>
          <w:rFonts w:eastAsia="標楷體" w:hint="eastAsia"/>
          <w:bCs/>
          <w:sz w:val="20"/>
          <w:szCs w:val="20"/>
        </w:rPr>
        <w:t>/</w:t>
      </w:r>
      <w:r w:rsidR="00323F77">
        <w:rPr>
          <w:rFonts w:eastAsia="標楷體" w:hint="eastAsia"/>
          <w:bCs/>
          <w:sz w:val="20"/>
          <w:szCs w:val="20"/>
        </w:rPr>
        <w:t>19</w:t>
      </w:r>
      <w:r w:rsidR="00D72E5C">
        <w:rPr>
          <w:rFonts w:eastAsia="標楷體" w:hint="eastAsia"/>
          <w:bCs/>
          <w:sz w:val="20"/>
          <w:szCs w:val="20"/>
        </w:rPr>
        <w:t xml:space="preserve"> </w:t>
      </w:r>
      <w:r w:rsidR="00D72E5C">
        <w:rPr>
          <w:rFonts w:eastAsia="標楷體" w:hint="eastAsia"/>
          <w:bCs/>
          <w:sz w:val="20"/>
          <w:szCs w:val="20"/>
        </w:rPr>
        <w:t>製表</w:t>
      </w:r>
    </w:p>
    <w:tbl>
      <w:tblPr>
        <w:tblW w:w="102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075"/>
        <w:gridCol w:w="1193"/>
        <w:gridCol w:w="1134"/>
        <w:gridCol w:w="1099"/>
        <w:gridCol w:w="1027"/>
        <w:gridCol w:w="2280"/>
      </w:tblGrid>
      <w:tr w:rsidR="00D24081" w14:paraId="08A96DEE" w14:textId="77777777" w:rsidTr="00C02101">
        <w:tc>
          <w:tcPr>
            <w:tcW w:w="10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47427" w14:textId="77777777" w:rsidR="00D24081" w:rsidRDefault="00000000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學生基本資料</w:t>
            </w:r>
          </w:p>
          <w:p w14:paraId="2434623C" w14:textId="30B8CFB7" w:rsidR="00653582" w:rsidRDefault="00653582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Student Information</w:t>
            </w:r>
          </w:p>
        </w:tc>
      </w:tr>
      <w:tr w:rsidR="009E1E7C" w14:paraId="65279512" w14:textId="77777777" w:rsidTr="002E2404">
        <w:trPr>
          <w:trHeight w:val="79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0BA3" w14:textId="1B8FA38A" w:rsidR="009E1E7C" w:rsidRPr="00782B07" w:rsidRDefault="009E1E7C" w:rsidP="00653582">
            <w:pPr>
              <w:spacing w:line="0" w:lineRule="atLeast"/>
              <w:ind w:right="153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學號</w:t>
            </w:r>
            <w:r w:rsidR="00034A8D" w:rsidRPr="00782B07">
              <w:rPr>
                <w:rFonts w:eastAsia="標楷體" w:hint="eastAsia"/>
                <w:bCs/>
                <w:sz w:val="20"/>
                <w:szCs w:val="20"/>
              </w:rPr>
              <w:t>Student ID</w:t>
            </w:r>
          </w:p>
          <w:p w14:paraId="66EB0249" w14:textId="1C282BAF" w:rsidR="009E1E7C" w:rsidRPr="001F77C9" w:rsidRDefault="009E1E7C" w:rsidP="00653582">
            <w:pPr>
              <w:spacing w:line="0" w:lineRule="atLeast"/>
              <w:ind w:right="151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62E30" w14:textId="356B62CE" w:rsidR="009E1E7C" w:rsidRDefault="009E1E7C" w:rsidP="009E1E7C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姓名</w:t>
            </w:r>
            <w:r w:rsidR="00034A8D" w:rsidRPr="00782B07">
              <w:rPr>
                <w:rFonts w:eastAsia="標楷體" w:hint="eastAsia"/>
                <w:bCs/>
                <w:sz w:val="20"/>
                <w:szCs w:val="20"/>
              </w:rPr>
              <w:t>Name</w:t>
            </w:r>
          </w:p>
          <w:p w14:paraId="65D433C6" w14:textId="52324A20" w:rsidR="009E1E7C" w:rsidRPr="001F77C9" w:rsidRDefault="009E1E7C" w:rsidP="009E1E7C">
            <w:pPr>
              <w:widowControl/>
              <w:suppressAutoHyphens w:val="0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5DA4" w14:textId="7D154E57" w:rsidR="009E1E7C" w:rsidRDefault="009E1E7C" w:rsidP="009E1E7C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學系</w:t>
            </w:r>
            <w:r w:rsidR="00034A8D" w:rsidRPr="00782B07">
              <w:rPr>
                <w:rFonts w:eastAsia="標楷體" w:hint="eastAsia"/>
                <w:bCs/>
                <w:sz w:val="20"/>
                <w:szCs w:val="20"/>
              </w:rPr>
              <w:t>Department</w:t>
            </w:r>
          </w:p>
          <w:p w14:paraId="60C3A344" w14:textId="1929FB00" w:rsidR="009E1E7C" w:rsidRPr="001F77C9" w:rsidRDefault="009E1E7C" w:rsidP="009E1E7C">
            <w:pPr>
              <w:spacing w:line="0" w:lineRule="atLeast"/>
              <w:ind w:right="151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B9C9" w14:textId="29BFC842" w:rsidR="009E1E7C" w:rsidRDefault="00C02101" w:rsidP="00653582">
            <w:pPr>
              <w:spacing w:line="0" w:lineRule="atLeast"/>
              <w:ind w:right="151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手機號碼</w:t>
            </w:r>
            <w:r w:rsidR="00034A8D" w:rsidRPr="00782B07">
              <w:rPr>
                <w:rFonts w:eastAsia="標楷體" w:hint="eastAsia"/>
                <w:bCs/>
                <w:sz w:val="20"/>
                <w:szCs w:val="20"/>
              </w:rPr>
              <w:t xml:space="preserve">Phone </w:t>
            </w:r>
            <w:r w:rsidR="002E2404" w:rsidRPr="00782B07">
              <w:rPr>
                <w:rFonts w:eastAsia="標楷體" w:hint="eastAsia"/>
                <w:bCs/>
                <w:sz w:val="20"/>
                <w:szCs w:val="20"/>
              </w:rPr>
              <w:t>N</w:t>
            </w:r>
            <w:r w:rsidR="00034A8D" w:rsidRPr="00782B07">
              <w:rPr>
                <w:rFonts w:eastAsia="標楷體" w:hint="eastAsia"/>
                <w:bCs/>
                <w:sz w:val="20"/>
                <w:szCs w:val="20"/>
              </w:rPr>
              <w:t>umber</w:t>
            </w:r>
          </w:p>
          <w:p w14:paraId="4C5B49B5" w14:textId="16A65621" w:rsidR="00C02101" w:rsidRPr="001F77C9" w:rsidRDefault="00C02101" w:rsidP="00653582">
            <w:pPr>
              <w:spacing w:line="0" w:lineRule="atLeast"/>
              <w:ind w:right="151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C02101" w14:paraId="21FF6C6C" w14:textId="77777777" w:rsidTr="002E2404">
        <w:trPr>
          <w:trHeight w:val="84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87B55" w14:textId="7EC467B7" w:rsidR="009E1E7C" w:rsidRDefault="009E1E7C" w:rsidP="00C02101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申請資格</w:t>
            </w:r>
            <w:r>
              <w:rPr>
                <w:rFonts w:eastAsia="標楷體" w:hint="eastAsia"/>
                <w:bCs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sz w:val="22"/>
                <w:szCs w:val="22"/>
              </w:rPr>
              <w:t>二選一</w:t>
            </w:r>
            <w:r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  <w:p w14:paraId="59B8FD4F" w14:textId="529BA859" w:rsidR="009E1E7C" w:rsidRPr="00782B07" w:rsidRDefault="009E1E7C" w:rsidP="00C02101">
            <w:pPr>
              <w:spacing w:line="0" w:lineRule="atLeast"/>
              <w:ind w:right="153"/>
              <w:rPr>
                <w:rFonts w:eastAsia="標楷體"/>
                <w:bCs/>
                <w:sz w:val="20"/>
                <w:szCs w:val="20"/>
              </w:rPr>
            </w:pPr>
            <w:r w:rsidRPr="00782B07">
              <w:rPr>
                <w:rFonts w:eastAsia="標楷體" w:hint="eastAsia"/>
                <w:bCs/>
                <w:sz w:val="20"/>
                <w:szCs w:val="20"/>
              </w:rPr>
              <w:t>Eligibility (Choose One)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6D1F" w14:textId="6FCE0C5E" w:rsidR="009E1E7C" w:rsidRPr="001A5EE3" w:rsidRDefault="009E1E7C" w:rsidP="001A5EE3">
            <w:pPr>
              <w:pStyle w:val="af3"/>
              <w:numPr>
                <w:ilvl w:val="1"/>
                <w:numId w:val="11"/>
              </w:numPr>
              <w:tabs>
                <w:tab w:val="left" w:pos="1126"/>
              </w:tabs>
              <w:spacing w:line="0" w:lineRule="atLeast"/>
              <w:ind w:left="276" w:right="153" w:hanging="276"/>
              <w:rPr>
                <w:rFonts w:eastAsia="標楷體"/>
                <w:bCs/>
                <w:sz w:val="22"/>
                <w:szCs w:val="22"/>
              </w:rPr>
            </w:pPr>
            <w:r w:rsidRPr="001A5EE3">
              <w:rPr>
                <w:rFonts w:eastAsia="標楷體"/>
                <w:bCs/>
                <w:sz w:val="22"/>
                <w:szCs w:val="22"/>
              </w:rPr>
              <w:t>測驗名稱</w:t>
            </w:r>
            <w:r w:rsidR="00034A8D" w:rsidRPr="001A5EE3">
              <w:rPr>
                <w:rFonts w:eastAsia="標楷體"/>
                <w:bCs/>
                <w:sz w:val="20"/>
                <w:szCs w:val="20"/>
              </w:rPr>
              <w:t>T</w:t>
            </w:r>
            <w:r w:rsidR="00034A8D" w:rsidRPr="001A5EE3">
              <w:rPr>
                <w:rFonts w:eastAsia="標楷體" w:hint="eastAsia"/>
                <w:bCs/>
                <w:sz w:val="20"/>
                <w:szCs w:val="20"/>
              </w:rPr>
              <w:t>est</w:t>
            </w:r>
            <w:r w:rsidR="00034A8D" w:rsidRPr="001A5EE3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="00034A8D" w:rsidRPr="001A5EE3">
              <w:rPr>
                <w:rFonts w:eastAsia="標楷體" w:hint="eastAsia"/>
                <w:bCs/>
                <w:sz w:val="20"/>
                <w:szCs w:val="20"/>
              </w:rPr>
              <w:t>Name</w:t>
            </w:r>
          </w:p>
          <w:p w14:paraId="1C8D706E" w14:textId="0F7ED7A2" w:rsidR="009E1E7C" w:rsidRDefault="009E1E7C" w:rsidP="009E1E7C">
            <w:pPr>
              <w:widowControl/>
              <w:suppressAutoHyphens w:val="0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AEAB" w14:textId="03F25449" w:rsidR="009E1E7C" w:rsidRDefault="009E1E7C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測驗成績</w:t>
            </w:r>
            <w:r w:rsidR="00034A8D" w:rsidRPr="00782B07">
              <w:rPr>
                <w:rFonts w:eastAsia="標楷體"/>
                <w:bCs/>
                <w:sz w:val="20"/>
                <w:szCs w:val="20"/>
              </w:rPr>
              <w:t>T</w:t>
            </w:r>
            <w:r w:rsidR="00034A8D" w:rsidRPr="00782B07">
              <w:rPr>
                <w:rFonts w:eastAsia="標楷體" w:hint="eastAsia"/>
                <w:bCs/>
                <w:sz w:val="20"/>
                <w:szCs w:val="20"/>
              </w:rPr>
              <w:t>est Score</w:t>
            </w:r>
          </w:p>
          <w:p w14:paraId="686BB055" w14:textId="1FFF074F" w:rsidR="009E1E7C" w:rsidRDefault="009E1E7C">
            <w:pPr>
              <w:spacing w:line="0" w:lineRule="atLeast"/>
              <w:ind w:right="153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8A165" w14:textId="0CF9CB0E" w:rsidR="009E1E7C" w:rsidRPr="00782B07" w:rsidRDefault="009E1E7C">
            <w:pPr>
              <w:spacing w:line="0" w:lineRule="atLeast"/>
              <w:ind w:right="153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/>
                <w:bCs/>
                <w:sz w:val="22"/>
                <w:szCs w:val="22"/>
              </w:rPr>
              <w:t>測驗日期</w:t>
            </w:r>
            <w:r w:rsidR="00034A8D" w:rsidRPr="00782B07">
              <w:rPr>
                <w:rFonts w:eastAsia="標楷體"/>
                <w:bCs/>
                <w:sz w:val="20"/>
                <w:szCs w:val="20"/>
              </w:rPr>
              <w:t>T</w:t>
            </w:r>
            <w:r w:rsidR="00034A8D" w:rsidRPr="00782B07">
              <w:rPr>
                <w:rFonts w:eastAsia="標楷體" w:hint="eastAsia"/>
                <w:bCs/>
                <w:sz w:val="20"/>
                <w:szCs w:val="20"/>
              </w:rPr>
              <w:t>est Date</w:t>
            </w:r>
            <w:r w:rsidR="002E2404" w:rsidRPr="00782B07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="001F77C9" w:rsidRPr="00782B07">
              <w:rPr>
                <w:rFonts w:eastAsia="標楷體" w:hint="eastAsia"/>
                <w:bCs/>
                <w:sz w:val="20"/>
                <w:szCs w:val="20"/>
              </w:rPr>
              <w:t>(yyyymmdd)</w:t>
            </w:r>
          </w:p>
          <w:p w14:paraId="1134647B" w14:textId="56EADF5D" w:rsidR="009E1E7C" w:rsidRPr="001F77C9" w:rsidRDefault="009E1E7C">
            <w:pPr>
              <w:spacing w:line="0" w:lineRule="atLeast"/>
              <w:ind w:right="153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9E1E7C" w14:paraId="6B39683E" w14:textId="77777777" w:rsidTr="00782B07">
        <w:trPr>
          <w:trHeight w:val="724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558A" w14:textId="77777777" w:rsidR="009E1E7C" w:rsidRDefault="009E1E7C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8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D5F9" w14:textId="2CC28C55" w:rsidR="009E1E7C" w:rsidRPr="001A5EE3" w:rsidRDefault="009E1E7C" w:rsidP="001A5EE3">
            <w:pPr>
              <w:pStyle w:val="af3"/>
              <w:numPr>
                <w:ilvl w:val="1"/>
                <w:numId w:val="11"/>
              </w:numPr>
              <w:spacing w:line="0" w:lineRule="atLeast"/>
              <w:ind w:left="276" w:right="153" w:hanging="276"/>
              <w:rPr>
                <w:rFonts w:eastAsia="標楷體"/>
                <w:bCs/>
                <w:sz w:val="22"/>
                <w:szCs w:val="22"/>
              </w:rPr>
            </w:pPr>
            <w:r w:rsidRPr="001A5EE3">
              <w:rPr>
                <w:rFonts w:eastAsia="標楷體" w:hint="eastAsia"/>
                <w:bCs/>
                <w:sz w:val="22"/>
                <w:szCs w:val="22"/>
              </w:rPr>
              <w:t>國籍</w:t>
            </w:r>
            <w:r w:rsidR="00034A8D" w:rsidRPr="001A5EE3">
              <w:rPr>
                <w:rFonts w:eastAsia="標楷體" w:hint="eastAsia"/>
                <w:bCs/>
                <w:sz w:val="22"/>
                <w:szCs w:val="22"/>
              </w:rPr>
              <w:t>Nationality</w:t>
            </w:r>
            <w:r w:rsidR="00034A8D" w:rsidRPr="001A5EE3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="002E2404" w:rsidRPr="001A5EE3">
              <w:rPr>
                <w:rFonts w:eastAsia="標楷體" w:hint="eastAsia"/>
                <w:bCs/>
                <w:sz w:val="20"/>
                <w:szCs w:val="20"/>
              </w:rPr>
              <w:t>(N</w:t>
            </w:r>
            <w:r w:rsidR="00034A8D" w:rsidRPr="001A5EE3">
              <w:rPr>
                <w:rFonts w:eastAsia="標楷體" w:hint="eastAsia"/>
                <w:bCs/>
                <w:sz w:val="20"/>
                <w:szCs w:val="20"/>
              </w:rPr>
              <w:t xml:space="preserve">ative </w:t>
            </w:r>
            <w:r w:rsidR="00034A8D" w:rsidRPr="001A5EE3">
              <w:rPr>
                <w:rFonts w:eastAsia="標楷體"/>
                <w:bCs/>
                <w:sz w:val="20"/>
                <w:szCs w:val="20"/>
              </w:rPr>
              <w:t xml:space="preserve">English-speaking </w:t>
            </w:r>
            <w:r w:rsidR="002E2404" w:rsidRPr="001A5EE3">
              <w:rPr>
                <w:rFonts w:eastAsia="標楷體" w:hint="eastAsia"/>
                <w:bCs/>
                <w:sz w:val="20"/>
                <w:szCs w:val="20"/>
              </w:rPr>
              <w:t>C</w:t>
            </w:r>
            <w:r w:rsidR="002E2404" w:rsidRPr="001A5EE3">
              <w:rPr>
                <w:rFonts w:eastAsia="標楷體"/>
                <w:bCs/>
                <w:sz w:val="20"/>
                <w:szCs w:val="20"/>
              </w:rPr>
              <w:t>ountry</w:t>
            </w:r>
            <w:r w:rsidR="002E2404" w:rsidRPr="001A5EE3">
              <w:rPr>
                <w:rFonts w:eastAsia="標楷體" w:hint="eastAsia"/>
                <w:bCs/>
                <w:sz w:val="20"/>
                <w:szCs w:val="20"/>
              </w:rPr>
              <w:t>)</w:t>
            </w:r>
            <w:r w:rsidR="002E2404" w:rsidRPr="001A5EE3">
              <w:rPr>
                <w:rFonts w:eastAsia="標楷體"/>
                <w:bCs/>
                <w:sz w:val="22"/>
                <w:szCs w:val="22"/>
              </w:rPr>
              <w:t xml:space="preserve"> </w:t>
            </w:r>
          </w:p>
          <w:p w14:paraId="00B99944" w14:textId="42469870" w:rsidR="009E1E7C" w:rsidRDefault="009E1E7C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24081" w14:paraId="1779D248" w14:textId="77777777" w:rsidTr="00C02101">
        <w:tc>
          <w:tcPr>
            <w:tcW w:w="10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2561" w14:textId="6821848C" w:rsidR="00D24081" w:rsidRDefault="00697A7A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免修課程</w:t>
            </w:r>
            <w:r>
              <w:rPr>
                <w:rFonts w:eastAsia="標楷體" w:hint="eastAsia"/>
                <w:bCs/>
                <w:sz w:val="22"/>
                <w:szCs w:val="22"/>
              </w:rPr>
              <w:t>及補修學分列表</w:t>
            </w:r>
            <w:r>
              <w:rPr>
                <w:rFonts w:eastAsia="標楷體"/>
                <w:bCs/>
                <w:sz w:val="22"/>
                <w:szCs w:val="22"/>
              </w:rPr>
              <w:br/>
            </w:r>
            <w:r w:rsidR="00A471E3">
              <w:rPr>
                <w:rFonts w:eastAsia="標楷體" w:hint="eastAsia"/>
                <w:bCs/>
                <w:sz w:val="22"/>
                <w:szCs w:val="22"/>
              </w:rPr>
              <w:t>List of Waived Courses and Fulfillment</w:t>
            </w:r>
          </w:p>
        </w:tc>
      </w:tr>
      <w:tr w:rsidR="00697A7A" w14:paraId="1C8A4E2C" w14:textId="77777777" w:rsidTr="002E240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EFC4" w14:textId="77777777" w:rsidR="00697A7A" w:rsidRDefault="00697A7A" w:rsidP="00697A7A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免修之英語課程</w:t>
            </w:r>
          </w:p>
          <w:p w14:paraId="3784D80B" w14:textId="5F129C8F" w:rsidR="00697A7A" w:rsidRDefault="002843F0" w:rsidP="00697A7A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T</w:t>
            </w:r>
            <w:r w:rsidR="00697A7A">
              <w:rPr>
                <w:rFonts w:eastAsia="標楷體" w:hint="eastAsia"/>
                <w:bCs/>
                <w:sz w:val="22"/>
                <w:szCs w:val="22"/>
              </w:rPr>
              <w:t>he Waived Courses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E733" w14:textId="596A9C5D" w:rsidR="00697A7A" w:rsidRDefault="00697A7A" w:rsidP="00697A7A">
            <w:pPr>
              <w:spacing w:line="0" w:lineRule="atLeast"/>
              <w:ind w:right="153"/>
              <w:jc w:val="center"/>
            </w:pPr>
            <w:r>
              <w:rPr>
                <w:rFonts w:eastAsia="標楷體"/>
                <w:bCs/>
                <w:sz w:val="22"/>
                <w:szCs w:val="22"/>
              </w:rPr>
              <w:t>補</w:t>
            </w:r>
            <w:r>
              <w:rPr>
                <w:rFonts w:eastAsia="標楷體" w:hint="eastAsia"/>
                <w:bCs/>
                <w:sz w:val="22"/>
                <w:szCs w:val="22"/>
              </w:rPr>
              <w:t>修</w:t>
            </w:r>
            <w:r>
              <w:rPr>
                <w:rFonts w:eastAsia="標楷體"/>
                <w:bCs/>
                <w:sz w:val="22"/>
                <w:szCs w:val="22"/>
              </w:rPr>
              <w:t>之課程</w:t>
            </w:r>
            <w:r>
              <w:rPr>
                <w:rFonts w:eastAsia="標楷體"/>
                <w:bCs/>
                <w:sz w:val="22"/>
                <w:szCs w:val="22"/>
              </w:rPr>
              <w:br/>
            </w:r>
            <w:r w:rsidR="002843F0">
              <w:rPr>
                <w:rFonts w:hint="eastAsia"/>
                <w:sz w:val="18"/>
                <w:szCs w:val="18"/>
              </w:rPr>
              <w:t>The</w:t>
            </w:r>
            <w:r w:rsidRPr="00697A7A">
              <w:rPr>
                <w:rFonts w:hint="eastAsia"/>
                <w:sz w:val="18"/>
                <w:szCs w:val="18"/>
              </w:rPr>
              <w:t xml:space="preserve"> Courses for </w:t>
            </w:r>
            <w:r w:rsidR="00A471E3">
              <w:rPr>
                <w:rFonts w:hint="eastAsia"/>
                <w:sz w:val="18"/>
                <w:szCs w:val="18"/>
              </w:rPr>
              <w:t xml:space="preserve">Waived Credit </w:t>
            </w:r>
            <w:r w:rsidRPr="00697A7A">
              <w:rPr>
                <w:rFonts w:hint="eastAsia"/>
                <w:sz w:val="18"/>
                <w:szCs w:val="18"/>
              </w:rPr>
              <w:t>Fulfil</w:t>
            </w:r>
            <w:r w:rsidR="00A471E3">
              <w:rPr>
                <w:rFonts w:hint="eastAsia"/>
                <w:sz w:val="18"/>
                <w:szCs w:val="18"/>
              </w:rPr>
              <w:t>lment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7B1F" w14:textId="24C7B23A" w:rsidR="00697A7A" w:rsidRDefault="00697A7A" w:rsidP="00697A7A">
            <w:pPr>
              <w:spacing w:line="0" w:lineRule="atLeast"/>
              <w:ind w:right="153"/>
              <w:jc w:val="center"/>
            </w:pPr>
            <w:r>
              <w:rPr>
                <w:rFonts w:eastAsia="標楷體"/>
                <w:bCs/>
                <w:sz w:val="22"/>
                <w:szCs w:val="22"/>
              </w:rPr>
              <w:t>檢核欄</w:t>
            </w:r>
            <w:r>
              <w:rPr>
                <w:rFonts w:eastAsia="標楷體"/>
                <w:bCs/>
                <w:sz w:val="22"/>
                <w:szCs w:val="22"/>
              </w:rPr>
              <w:br/>
            </w:r>
            <w:r w:rsidR="00A471E3" w:rsidRPr="00A471E3">
              <w:rPr>
                <w:sz w:val="16"/>
                <w:szCs w:val="16"/>
              </w:rPr>
              <w:t>Verification column</w:t>
            </w:r>
          </w:p>
        </w:tc>
      </w:tr>
      <w:tr w:rsidR="00C02101" w14:paraId="4C326912" w14:textId="77777777" w:rsidTr="002E2404">
        <w:trPr>
          <w:trHeight w:val="26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DED5" w14:textId="77777777" w:rsidR="00697A7A" w:rsidRDefault="00697A7A" w:rsidP="00697A7A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英語聽力與口語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r>
              <w:rPr>
                <w:rFonts w:eastAsia="標楷體"/>
                <w:bCs/>
                <w:sz w:val="22"/>
                <w:szCs w:val="22"/>
              </w:rPr>
              <w:t>一</w:t>
            </w:r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00E5B5C5" w14:textId="38068525" w:rsidR="00697A7A" w:rsidRDefault="00697A7A" w:rsidP="00697A7A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Listening and Speaking (1)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E26A" w14:textId="77777777" w:rsidR="00697A7A" w:rsidRDefault="00697A7A" w:rsidP="00697A7A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077AFA7F" w14:textId="79B4B6A6" w:rsidR="00697A7A" w:rsidRDefault="00697A7A" w:rsidP="00697A7A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9613" w14:textId="77777777" w:rsidR="00697A7A" w:rsidRDefault="00697A7A" w:rsidP="00697A7A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13E888E5" w14:textId="62704D70" w:rsidR="00697A7A" w:rsidRDefault="00697A7A" w:rsidP="00697A7A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842E" w14:textId="77777777" w:rsidR="00697A7A" w:rsidRDefault="00697A7A" w:rsidP="00697A7A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5AD8855B" w14:textId="6C389CF8" w:rsidR="00697A7A" w:rsidRDefault="00697A7A" w:rsidP="00697A7A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D32E" w14:textId="77777777" w:rsidR="00697A7A" w:rsidRDefault="00697A7A" w:rsidP="00697A7A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C02101" w14:paraId="4651CA46" w14:textId="77777777" w:rsidTr="002E2404">
        <w:trPr>
          <w:trHeight w:val="17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BDD1" w14:textId="77777777" w:rsidR="00653582" w:rsidRDefault="00653582" w:rsidP="00653582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D272" w14:textId="77777777" w:rsidR="00653582" w:rsidRDefault="00653582" w:rsidP="00653582">
            <w:pPr>
              <w:spacing w:after="180" w:line="40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18E3" w14:textId="77777777" w:rsidR="00653582" w:rsidRDefault="00653582" w:rsidP="00653582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7C28" w14:textId="77777777" w:rsidR="00653582" w:rsidRDefault="00653582" w:rsidP="00653582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CD25" w14:textId="77777777" w:rsidR="00653582" w:rsidRDefault="00653582" w:rsidP="00653582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C02101" w14:paraId="0B2FD40A" w14:textId="77777777" w:rsidTr="002E2404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3203" w14:textId="77777777" w:rsidR="00697A7A" w:rsidRDefault="00697A7A" w:rsidP="00697A7A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英文閱讀與寫作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r>
              <w:rPr>
                <w:rFonts w:eastAsia="標楷體"/>
                <w:bCs/>
                <w:sz w:val="22"/>
                <w:szCs w:val="22"/>
              </w:rPr>
              <w:t>一</w:t>
            </w:r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4AC9C45C" w14:textId="665D79ED" w:rsidR="00697A7A" w:rsidRDefault="00697A7A" w:rsidP="00697A7A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Reading and Writing (1)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4B4D" w14:textId="77777777" w:rsidR="00697A7A" w:rsidRDefault="00697A7A" w:rsidP="00697A7A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397ECA99" w14:textId="26D3B0E6" w:rsidR="00697A7A" w:rsidRDefault="00697A7A" w:rsidP="00697A7A">
            <w:pPr>
              <w:spacing w:line="0" w:lineRule="atLeast"/>
              <w:ind w:right="33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B5A2" w14:textId="77777777" w:rsidR="00697A7A" w:rsidRDefault="00697A7A" w:rsidP="00697A7A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502F2CDE" w14:textId="4CFCCFC8" w:rsidR="00697A7A" w:rsidRDefault="00697A7A" w:rsidP="00697A7A">
            <w:pPr>
              <w:spacing w:line="0" w:lineRule="atLeast"/>
              <w:jc w:val="center"/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391FA" w14:textId="77777777" w:rsidR="00697A7A" w:rsidRDefault="00697A7A" w:rsidP="00697A7A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3CD91FF5" w14:textId="24140B99" w:rsidR="00697A7A" w:rsidRDefault="00697A7A" w:rsidP="00697A7A">
            <w:pPr>
              <w:spacing w:line="0" w:lineRule="atLeast"/>
              <w:ind w:right="-24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D5A3" w14:textId="77777777" w:rsidR="00697A7A" w:rsidRDefault="00697A7A" w:rsidP="00697A7A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C02101" w14:paraId="3CACF218" w14:textId="77777777" w:rsidTr="002E2404">
        <w:trPr>
          <w:trHeight w:val="30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46FE" w14:textId="77777777" w:rsidR="00653582" w:rsidRDefault="00653582" w:rsidP="00653582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636D" w14:textId="77777777" w:rsidR="00653582" w:rsidRDefault="00653582" w:rsidP="00653582">
            <w:pPr>
              <w:spacing w:after="180"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2EAD" w14:textId="77777777" w:rsidR="00653582" w:rsidRDefault="00653582" w:rsidP="00653582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9A23" w14:textId="77777777" w:rsidR="00653582" w:rsidRDefault="00653582" w:rsidP="00653582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EACA" w14:textId="77777777" w:rsidR="00653582" w:rsidRDefault="00653582" w:rsidP="00653582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C02101" w14:paraId="74FBFF7B" w14:textId="77777777" w:rsidTr="002E2404">
        <w:trPr>
          <w:trHeight w:val="29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2F5E" w14:textId="77777777" w:rsidR="00697A7A" w:rsidRDefault="00697A7A" w:rsidP="00697A7A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英語聽力與口語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r>
              <w:rPr>
                <w:rFonts w:eastAsia="標楷體"/>
                <w:bCs/>
                <w:sz w:val="22"/>
                <w:szCs w:val="22"/>
              </w:rPr>
              <w:t>二</w:t>
            </w:r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51D0563A" w14:textId="0D01065D" w:rsidR="00697A7A" w:rsidRDefault="00697A7A" w:rsidP="00697A7A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Listening and Speaking (2)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EC6F7" w14:textId="77777777" w:rsidR="00697A7A" w:rsidRDefault="00697A7A" w:rsidP="00697A7A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4088C696" w14:textId="56E3DA1B" w:rsidR="00697A7A" w:rsidRDefault="00697A7A" w:rsidP="00697A7A">
            <w:pPr>
              <w:spacing w:line="0" w:lineRule="atLeast"/>
              <w:ind w:right="33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6B4D" w14:textId="77777777" w:rsidR="00697A7A" w:rsidRDefault="00697A7A" w:rsidP="00697A7A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5A374853" w14:textId="20D50CDE" w:rsidR="00697A7A" w:rsidRDefault="00697A7A" w:rsidP="00697A7A">
            <w:pPr>
              <w:spacing w:line="0" w:lineRule="atLeast"/>
              <w:jc w:val="center"/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C0E8" w14:textId="77777777" w:rsidR="00697A7A" w:rsidRDefault="00697A7A" w:rsidP="00697A7A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15DE7E35" w14:textId="215877AC" w:rsidR="00697A7A" w:rsidRDefault="00697A7A" w:rsidP="00697A7A">
            <w:pPr>
              <w:spacing w:line="0" w:lineRule="atLeast"/>
              <w:ind w:right="-24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9DE" w14:textId="77777777" w:rsidR="00697A7A" w:rsidRDefault="00697A7A" w:rsidP="00697A7A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C02101" w14:paraId="0AA4EA18" w14:textId="77777777" w:rsidTr="002E2404">
        <w:trPr>
          <w:trHeight w:val="28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F69E" w14:textId="77777777" w:rsidR="00653582" w:rsidRDefault="00653582" w:rsidP="00653582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B249" w14:textId="77777777" w:rsidR="00653582" w:rsidRDefault="00653582" w:rsidP="00653582">
            <w:pPr>
              <w:spacing w:after="180"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7EC8" w14:textId="77777777" w:rsidR="00653582" w:rsidRDefault="00653582" w:rsidP="00653582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641E" w14:textId="77777777" w:rsidR="00653582" w:rsidRDefault="00653582" w:rsidP="00653582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CC35" w14:textId="77777777" w:rsidR="00653582" w:rsidRDefault="00653582" w:rsidP="00653582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C02101" w14:paraId="1FB36FF9" w14:textId="77777777" w:rsidTr="002E2404">
        <w:trPr>
          <w:trHeight w:val="288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4B99" w14:textId="77777777" w:rsidR="00697A7A" w:rsidRDefault="00697A7A" w:rsidP="00697A7A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英文閱讀與寫作</w:t>
            </w:r>
            <w:r>
              <w:rPr>
                <w:rFonts w:eastAsia="標楷體"/>
                <w:bCs/>
                <w:sz w:val="22"/>
                <w:szCs w:val="22"/>
              </w:rPr>
              <w:t>(</w:t>
            </w:r>
            <w:r>
              <w:rPr>
                <w:rFonts w:eastAsia="標楷體" w:hint="eastAsia"/>
                <w:bCs/>
                <w:sz w:val="22"/>
                <w:szCs w:val="22"/>
              </w:rPr>
              <w:t>二</w:t>
            </w:r>
            <w:r>
              <w:rPr>
                <w:rFonts w:eastAsia="標楷體"/>
                <w:bCs/>
                <w:sz w:val="22"/>
                <w:szCs w:val="22"/>
              </w:rPr>
              <w:t>)</w:t>
            </w:r>
          </w:p>
          <w:p w14:paraId="73B55037" w14:textId="48790BD1" w:rsidR="00697A7A" w:rsidRDefault="00697A7A" w:rsidP="00697A7A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English Reading and Writing (2)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67B1" w14:textId="77777777" w:rsidR="00697A7A" w:rsidRDefault="00697A7A" w:rsidP="00697A7A">
            <w:pPr>
              <w:spacing w:line="0" w:lineRule="atLeast"/>
              <w:ind w:right="33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學年度</w:t>
            </w:r>
            <w:r>
              <w:rPr>
                <w:rFonts w:eastAsia="標楷體" w:hint="eastAsia"/>
                <w:bCs/>
                <w:sz w:val="16"/>
                <w:szCs w:val="16"/>
              </w:rPr>
              <w:t>/</w:t>
            </w:r>
            <w:r>
              <w:rPr>
                <w:rFonts w:eastAsia="標楷體"/>
                <w:bCs/>
                <w:sz w:val="16"/>
                <w:szCs w:val="16"/>
              </w:rPr>
              <w:t>學期</w:t>
            </w:r>
          </w:p>
          <w:p w14:paraId="0DD34259" w14:textId="5BC0C871" w:rsidR="00697A7A" w:rsidRDefault="00697A7A" w:rsidP="00697A7A">
            <w:pPr>
              <w:spacing w:line="0" w:lineRule="atLeast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Academic Year/Semester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2BC13" w14:textId="77777777" w:rsidR="00697A7A" w:rsidRDefault="00697A7A" w:rsidP="00697A7A">
            <w:pPr>
              <w:spacing w:line="0" w:lineRule="atLeas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開課序號</w:t>
            </w:r>
          </w:p>
          <w:p w14:paraId="7CA50740" w14:textId="67960C00" w:rsidR="00697A7A" w:rsidRDefault="00697A7A" w:rsidP="00697A7A">
            <w:pPr>
              <w:spacing w:line="0" w:lineRule="atLeast"/>
              <w:jc w:val="center"/>
            </w:pPr>
            <w:r>
              <w:rPr>
                <w:rFonts w:eastAsia="標楷體"/>
                <w:bCs/>
                <w:sz w:val="16"/>
                <w:szCs w:val="16"/>
              </w:rPr>
              <w:t>Course</w:t>
            </w:r>
            <w:r>
              <w:rPr>
                <w:rFonts w:eastAsia="標楷體" w:hint="eastAsia"/>
                <w:bCs/>
                <w:sz w:val="16"/>
                <w:szCs w:val="16"/>
              </w:rPr>
              <w:t xml:space="preserve"> C</w:t>
            </w:r>
            <w:r>
              <w:rPr>
                <w:rFonts w:eastAsia="標楷體"/>
                <w:bCs/>
                <w:sz w:val="16"/>
                <w:szCs w:val="16"/>
              </w:rPr>
              <w:t>o</w:t>
            </w:r>
            <w:r>
              <w:rPr>
                <w:rFonts w:eastAsia="標楷體" w:hint="eastAsia"/>
                <w:bCs/>
                <w:sz w:val="16"/>
                <w:szCs w:val="16"/>
              </w:rPr>
              <w:t>de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0CB3" w14:textId="77777777" w:rsidR="00697A7A" w:rsidRDefault="00697A7A" w:rsidP="00697A7A">
            <w:pPr>
              <w:spacing w:line="0" w:lineRule="atLeast"/>
              <w:ind w:right="-24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課程名稱</w:t>
            </w:r>
          </w:p>
          <w:p w14:paraId="621427EC" w14:textId="317D1934" w:rsidR="00697A7A" w:rsidRDefault="00697A7A" w:rsidP="00697A7A">
            <w:pPr>
              <w:spacing w:line="0" w:lineRule="atLeast"/>
              <w:ind w:right="-24"/>
              <w:jc w:val="center"/>
            </w:pPr>
            <w:r>
              <w:rPr>
                <w:rFonts w:eastAsia="標楷體" w:hint="eastAsia"/>
                <w:bCs/>
                <w:sz w:val="16"/>
                <w:szCs w:val="16"/>
              </w:rPr>
              <w:t>Title of the course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645F" w14:textId="77777777" w:rsidR="00697A7A" w:rsidRDefault="00697A7A" w:rsidP="00697A7A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C02101" w14:paraId="129D965D" w14:textId="77777777" w:rsidTr="002E2404">
        <w:trPr>
          <w:trHeight w:val="29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66AB" w14:textId="77777777" w:rsidR="00D24081" w:rsidRDefault="00D24081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8557" w14:textId="77777777" w:rsidR="00D24081" w:rsidRDefault="00000000">
            <w:pPr>
              <w:spacing w:after="180" w:line="400" w:lineRule="exact"/>
              <w:ind w:right="3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1E90" w14:textId="77777777" w:rsidR="00D24081" w:rsidRDefault="00D24081">
            <w:pPr>
              <w:spacing w:after="180" w:line="400" w:lineRule="exac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70DA" w14:textId="77777777" w:rsidR="00D24081" w:rsidRDefault="00D24081">
            <w:pPr>
              <w:spacing w:after="180" w:line="400" w:lineRule="exact"/>
              <w:ind w:right="-24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1C75" w14:textId="77777777" w:rsidR="00D24081" w:rsidRDefault="00D24081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24081" w14:paraId="48B68A45" w14:textId="77777777" w:rsidTr="00C02101">
        <w:trPr>
          <w:trHeight w:val="295"/>
        </w:trPr>
        <w:tc>
          <w:tcPr>
            <w:tcW w:w="10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87A" w14:textId="77777777" w:rsidR="00D24081" w:rsidRDefault="00000000" w:rsidP="001F77C9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簽核單位</w:t>
            </w:r>
          </w:p>
          <w:p w14:paraId="429E29CE" w14:textId="4FB06F07" w:rsidR="001F77C9" w:rsidRDefault="001F77C9" w:rsidP="001F77C9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Approval Offices</w:t>
            </w:r>
          </w:p>
        </w:tc>
      </w:tr>
      <w:tr w:rsidR="00C02101" w14:paraId="0641BF5F" w14:textId="77777777" w:rsidTr="002E2404">
        <w:trPr>
          <w:trHeight w:val="295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1418" w14:textId="5F38B285" w:rsidR="00C02101" w:rsidRDefault="00C02101" w:rsidP="00A471E3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國際語言中心</w:t>
            </w:r>
            <w:r w:rsidR="001F77C9">
              <w:rPr>
                <w:rFonts w:eastAsia="標楷體" w:hint="eastAsia"/>
                <w:bCs/>
                <w:sz w:val="22"/>
                <w:szCs w:val="22"/>
              </w:rPr>
              <w:t>(J314)</w:t>
            </w:r>
          </w:p>
          <w:p w14:paraId="1DE34904" w14:textId="76E2AFF6" w:rsidR="00C02101" w:rsidRDefault="00C02101" w:rsidP="00A471E3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471E3">
              <w:rPr>
                <w:rFonts w:eastAsia="標楷體" w:hint="eastAsia"/>
                <w:bCs/>
                <w:sz w:val="20"/>
                <w:szCs w:val="20"/>
              </w:rPr>
              <w:t>International Language Center</w:t>
            </w: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0FED" w14:textId="6BAA1862" w:rsidR="00C02101" w:rsidRDefault="00C02101" w:rsidP="00A471E3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學生所屬學系</w:t>
            </w:r>
          </w:p>
          <w:p w14:paraId="3374F106" w14:textId="50E1B25D" w:rsidR="00C02101" w:rsidRDefault="00C02101" w:rsidP="00A471E3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Department Office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05EB" w14:textId="020E3271" w:rsidR="00C02101" w:rsidRDefault="00C02101" w:rsidP="00A471E3">
            <w:pPr>
              <w:spacing w:line="0" w:lineRule="atLeast"/>
              <w:ind w:right="153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sz w:val="22"/>
                <w:szCs w:val="22"/>
              </w:rPr>
              <w:t>教務處</w:t>
            </w:r>
            <w:r w:rsidR="001F77C9">
              <w:rPr>
                <w:rFonts w:eastAsia="標楷體" w:hint="eastAsia"/>
                <w:bCs/>
                <w:sz w:val="22"/>
                <w:szCs w:val="22"/>
              </w:rPr>
              <w:t>(A108)</w:t>
            </w:r>
          </w:p>
          <w:p w14:paraId="284F5377" w14:textId="0A01FDA3" w:rsidR="00C02101" w:rsidRDefault="00C02101" w:rsidP="00A471E3">
            <w:pPr>
              <w:spacing w:line="0" w:lineRule="atLeast"/>
              <w:ind w:right="151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Office of Academic Affairs</w:t>
            </w:r>
          </w:p>
        </w:tc>
      </w:tr>
      <w:tr w:rsidR="00C02101" w14:paraId="5C166896" w14:textId="77777777" w:rsidTr="00782B07">
        <w:trPr>
          <w:trHeight w:val="2467"/>
        </w:trPr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4966" w14:textId="77777777" w:rsidR="00C02101" w:rsidRDefault="00C02101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F8C1" w14:textId="73AE6764" w:rsidR="00C02101" w:rsidRDefault="00C02101" w:rsidP="001F77C9">
            <w:pPr>
              <w:spacing w:line="0" w:lineRule="atLeast"/>
              <w:ind w:right="153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畢業學分審核承辦人</w:t>
            </w:r>
          </w:p>
          <w:p w14:paraId="66A79622" w14:textId="6F3FF5E7" w:rsidR="001F77C9" w:rsidRPr="001F77C9" w:rsidRDefault="001F77C9" w:rsidP="001F77C9">
            <w:pPr>
              <w:spacing w:line="0" w:lineRule="atLeast"/>
              <w:ind w:right="153"/>
              <w:rPr>
                <w:rFonts w:eastAsia="標楷體"/>
                <w:bCs/>
                <w:sz w:val="16"/>
                <w:szCs w:val="16"/>
              </w:rPr>
            </w:pPr>
            <w:r w:rsidRPr="001F77C9">
              <w:rPr>
                <w:rFonts w:eastAsia="標楷體" w:hint="eastAsia"/>
                <w:bCs/>
                <w:sz w:val="16"/>
                <w:szCs w:val="16"/>
              </w:rPr>
              <w:t>T</w:t>
            </w:r>
            <w:r w:rsidRPr="001F77C9">
              <w:rPr>
                <w:rFonts w:eastAsia="標楷體"/>
                <w:bCs/>
                <w:sz w:val="16"/>
                <w:szCs w:val="16"/>
              </w:rPr>
              <w:t>he Graduation Credit Review Officer</w:t>
            </w: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8C83" w14:textId="77777777" w:rsidR="00C02101" w:rsidRPr="00837E40" w:rsidRDefault="00C02101">
            <w:pPr>
              <w:spacing w:after="180" w:line="400" w:lineRule="exact"/>
              <w:ind w:right="151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62B72B04" w14:textId="738762C6" w:rsidR="00D24081" w:rsidRDefault="00000000">
      <w:pPr>
        <w:spacing w:line="0" w:lineRule="atLeast"/>
        <w:ind w:right="151"/>
        <w:rPr>
          <w:rFonts w:eastAsia="標楷體"/>
          <w:bCs/>
          <w:sz w:val="22"/>
          <w:szCs w:val="22"/>
        </w:rPr>
      </w:pPr>
      <w:r>
        <w:rPr>
          <w:rFonts w:eastAsia="標楷體"/>
          <w:bCs/>
          <w:sz w:val="22"/>
          <w:szCs w:val="22"/>
        </w:rPr>
        <w:t>說明：</w:t>
      </w:r>
    </w:p>
    <w:bookmarkEnd w:id="0"/>
    <w:p w14:paraId="76D0505C" w14:textId="0F8DEBDD" w:rsidR="007B3577" w:rsidRPr="007B3577" w:rsidRDefault="007B3577" w:rsidP="00837E40">
      <w:pPr>
        <w:pStyle w:val="af3"/>
        <w:widowControl/>
        <w:numPr>
          <w:ilvl w:val="3"/>
          <w:numId w:val="7"/>
        </w:numPr>
        <w:suppressAutoHyphens w:val="0"/>
        <w:spacing w:line="0" w:lineRule="atLeast"/>
        <w:ind w:left="284" w:right="153" w:hanging="284"/>
        <w:rPr>
          <w:rFonts w:eastAsia="標楷體"/>
          <w:bCs/>
          <w:sz w:val="20"/>
          <w:szCs w:val="20"/>
        </w:rPr>
      </w:pPr>
      <w:r w:rsidRPr="007B3577">
        <w:rPr>
          <w:rFonts w:eastAsia="標楷體" w:hint="eastAsia"/>
          <w:bCs/>
          <w:sz w:val="20"/>
          <w:szCs w:val="20"/>
        </w:rPr>
        <w:t>申請資格詳見大葉大學英語課程學分抵免辦法</w:t>
      </w:r>
      <w:r w:rsidR="00837E40" w:rsidRPr="00837E40">
        <w:rPr>
          <w:rFonts w:eastAsia="標楷體" w:hint="eastAsia"/>
          <w:bCs/>
          <w:sz w:val="20"/>
          <w:szCs w:val="20"/>
        </w:rPr>
        <w:t>。</w:t>
      </w:r>
    </w:p>
    <w:p w14:paraId="05DB6377" w14:textId="178B1975" w:rsidR="00837E40" w:rsidRDefault="007B3577" w:rsidP="00837E40">
      <w:pPr>
        <w:pStyle w:val="af3"/>
        <w:widowControl/>
        <w:numPr>
          <w:ilvl w:val="3"/>
          <w:numId w:val="7"/>
        </w:numPr>
        <w:suppressAutoHyphens w:val="0"/>
        <w:spacing w:line="0" w:lineRule="atLeast"/>
        <w:ind w:left="284" w:right="153" w:hanging="284"/>
        <w:rPr>
          <w:rFonts w:eastAsia="標楷體"/>
          <w:bCs/>
          <w:sz w:val="20"/>
          <w:szCs w:val="20"/>
        </w:rPr>
      </w:pPr>
      <w:r w:rsidRPr="00837E40">
        <w:rPr>
          <w:rFonts w:eastAsia="標楷體" w:hint="eastAsia"/>
          <w:bCs/>
          <w:sz w:val="20"/>
          <w:szCs w:val="20"/>
        </w:rPr>
        <w:t>申請時程：學生修畢補修課程後，在畢業一學期前填表，送國際語言中心</w:t>
      </w:r>
      <w:r w:rsidR="00837E40" w:rsidRPr="00837E40">
        <w:rPr>
          <w:rFonts w:eastAsia="標楷體" w:hint="eastAsia"/>
          <w:bCs/>
          <w:sz w:val="18"/>
          <w:szCs w:val="18"/>
        </w:rPr>
        <w:t>(J314)</w:t>
      </w:r>
      <w:r w:rsidRPr="00837E40">
        <w:rPr>
          <w:rFonts w:eastAsia="標楷體" w:hint="eastAsia"/>
          <w:bCs/>
          <w:sz w:val="20"/>
          <w:szCs w:val="20"/>
        </w:rPr>
        <w:t>，所屬學系，教務處</w:t>
      </w:r>
      <w:r w:rsidR="00837E40" w:rsidRPr="00837E40">
        <w:rPr>
          <w:rFonts w:eastAsia="標楷體" w:hint="eastAsia"/>
          <w:bCs/>
          <w:sz w:val="18"/>
          <w:szCs w:val="18"/>
        </w:rPr>
        <w:t>(J314)</w:t>
      </w:r>
      <w:r w:rsidRPr="00837E40">
        <w:rPr>
          <w:rFonts w:eastAsia="標楷體" w:hint="eastAsia"/>
          <w:bCs/>
          <w:sz w:val="20"/>
          <w:szCs w:val="20"/>
        </w:rPr>
        <w:t>辦理。</w:t>
      </w:r>
    </w:p>
    <w:p w14:paraId="12B2732A" w14:textId="1298AAC1" w:rsidR="00837E40" w:rsidRPr="00837E40" w:rsidRDefault="00837E40" w:rsidP="00837E40">
      <w:pPr>
        <w:widowControl/>
        <w:suppressAutoHyphens w:val="0"/>
        <w:spacing w:line="0" w:lineRule="atLeast"/>
        <w:ind w:right="153"/>
        <w:rPr>
          <w:rFonts w:eastAsia="標楷體"/>
          <w:bCs/>
          <w:sz w:val="20"/>
          <w:szCs w:val="20"/>
        </w:rPr>
      </w:pPr>
      <w:r w:rsidRPr="00837E40">
        <w:rPr>
          <w:rFonts w:eastAsia="標楷體" w:hint="eastAsia"/>
          <w:bCs/>
          <w:sz w:val="20"/>
          <w:szCs w:val="20"/>
        </w:rPr>
        <w:t>Notes:</w:t>
      </w:r>
    </w:p>
    <w:p w14:paraId="2630F18E" w14:textId="77777777" w:rsidR="00837E40" w:rsidRPr="00837E40" w:rsidRDefault="00837E40" w:rsidP="00837E40">
      <w:pPr>
        <w:pStyle w:val="af3"/>
        <w:widowControl/>
        <w:numPr>
          <w:ilvl w:val="0"/>
          <w:numId w:val="13"/>
        </w:numPr>
        <w:suppressAutoHyphens w:val="0"/>
        <w:spacing w:line="0" w:lineRule="atLeast"/>
        <w:ind w:left="284" w:right="153" w:hanging="284"/>
        <w:rPr>
          <w:rFonts w:eastAsia="標楷體"/>
          <w:bCs/>
          <w:sz w:val="18"/>
          <w:szCs w:val="18"/>
        </w:rPr>
      </w:pPr>
      <w:r w:rsidRPr="00837E40">
        <w:rPr>
          <w:rFonts w:eastAsia="標楷體"/>
          <w:bCs/>
          <w:sz w:val="18"/>
          <w:szCs w:val="18"/>
        </w:rPr>
        <w:t>For eligibility requirements, please refer to the Da-Yeh University English Course Credit Exemption Regulations</w:t>
      </w:r>
      <w:r w:rsidRPr="00837E40">
        <w:rPr>
          <w:rFonts w:eastAsia="標楷體" w:hint="eastAsia"/>
          <w:bCs/>
          <w:sz w:val="18"/>
          <w:szCs w:val="18"/>
        </w:rPr>
        <w:t>.</w:t>
      </w:r>
    </w:p>
    <w:p w14:paraId="74474B34" w14:textId="3389AE4C" w:rsidR="00837E40" w:rsidRPr="00837E40" w:rsidRDefault="00837E40" w:rsidP="00837E40">
      <w:pPr>
        <w:pStyle w:val="af3"/>
        <w:widowControl/>
        <w:numPr>
          <w:ilvl w:val="0"/>
          <w:numId w:val="13"/>
        </w:numPr>
        <w:suppressAutoHyphens w:val="0"/>
        <w:spacing w:line="0" w:lineRule="atLeast"/>
        <w:ind w:left="284" w:right="153" w:hanging="284"/>
        <w:rPr>
          <w:rFonts w:eastAsia="標楷體"/>
          <w:bCs/>
          <w:sz w:val="18"/>
          <w:szCs w:val="18"/>
        </w:rPr>
      </w:pPr>
      <w:r w:rsidRPr="00837E40">
        <w:rPr>
          <w:rFonts w:eastAsia="標楷體"/>
          <w:b/>
          <w:bCs/>
          <w:sz w:val="18"/>
          <w:szCs w:val="18"/>
        </w:rPr>
        <w:t>Application Timeline</w:t>
      </w:r>
      <w:r w:rsidRPr="00837E40">
        <w:rPr>
          <w:rFonts w:eastAsia="標楷體"/>
          <w:bCs/>
          <w:sz w:val="18"/>
          <w:szCs w:val="18"/>
        </w:rPr>
        <w:t>: Students should complete the required supplementary courses and submit the application form to the International Language Center</w:t>
      </w:r>
      <w:r w:rsidRPr="00837E40">
        <w:rPr>
          <w:rFonts w:eastAsia="標楷體" w:hint="eastAsia"/>
          <w:bCs/>
          <w:sz w:val="18"/>
          <w:szCs w:val="18"/>
        </w:rPr>
        <w:t>(J314)</w:t>
      </w:r>
      <w:r w:rsidRPr="00837E40">
        <w:rPr>
          <w:rFonts w:eastAsia="標楷體"/>
          <w:bCs/>
          <w:sz w:val="18"/>
          <w:szCs w:val="18"/>
        </w:rPr>
        <w:t>, their respective department, and the Office of Academic Affairs</w:t>
      </w:r>
      <w:r w:rsidRPr="00837E40">
        <w:rPr>
          <w:rFonts w:eastAsia="標楷體" w:hint="eastAsia"/>
          <w:bCs/>
          <w:sz w:val="18"/>
          <w:szCs w:val="18"/>
        </w:rPr>
        <w:t>(A108)</w:t>
      </w:r>
      <w:r w:rsidRPr="00837E40">
        <w:rPr>
          <w:rFonts w:eastAsia="標楷體"/>
          <w:bCs/>
          <w:sz w:val="18"/>
          <w:szCs w:val="18"/>
        </w:rPr>
        <w:t xml:space="preserve"> one semester before graduation.</w:t>
      </w:r>
    </w:p>
    <w:sectPr w:rsidR="00837E40" w:rsidRPr="00837E40">
      <w:pgSz w:w="11906" w:h="16838"/>
      <w:pgMar w:top="851" w:right="851" w:bottom="851" w:left="851" w:header="720" w:footer="720" w:gutter="0"/>
      <w:cols w:space="720"/>
      <w:docGrid w:type="line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A0BBF" w14:textId="77777777" w:rsidR="008078CB" w:rsidRDefault="008078CB">
      <w:r>
        <w:separator/>
      </w:r>
    </w:p>
  </w:endnote>
  <w:endnote w:type="continuationSeparator" w:id="0">
    <w:p w14:paraId="7BC7E2DF" w14:textId="77777777" w:rsidR="008078CB" w:rsidRDefault="0080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7AA3" w14:textId="77777777" w:rsidR="008078CB" w:rsidRDefault="008078CB">
      <w:r>
        <w:rPr>
          <w:color w:val="000000"/>
        </w:rPr>
        <w:separator/>
      </w:r>
    </w:p>
  </w:footnote>
  <w:footnote w:type="continuationSeparator" w:id="0">
    <w:p w14:paraId="31F9E984" w14:textId="77777777" w:rsidR="008078CB" w:rsidRDefault="0080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92ABE"/>
    <w:multiLevelType w:val="multilevel"/>
    <w:tmpl w:val="0F00D13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、"/>
      <w:lvlJc w:val="left"/>
      <w:pPr>
        <w:ind w:left="1920" w:hanging="480"/>
      </w:pPr>
    </w:lvl>
    <w:lvl w:ilvl="2">
      <w:start w:val="1"/>
      <w:numFmt w:val="lowerRoman"/>
      <w:lvlText w:val="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  <w:rPr>
        <w:sz w:val="20"/>
        <w:szCs w:val="20"/>
      </w:rPr>
    </w:lvl>
    <w:lvl w:ilvl="4">
      <w:start w:val="1"/>
      <w:numFmt w:val="ideographTraditional"/>
      <w:lvlText w:val="、"/>
      <w:lvlJc w:val="left"/>
      <w:pPr>
        <w:ind w:left="3360" w:hanging="480"/>
      </w:pPr>
    </w:lvl>
    <w:lvl w:ilvl="5">
      <w:start w:val="1"/>
      <w:numFmt w:val="lowerRoman"/>
      <w:lvlText w:val="."/>
      <w:lvlJc w:val="right"/>
      <w:pPr>
        <w:ind w:left="3840" w:hanging="480"/>
      </w:pPr>
    </w:lvl>
    <w:lvl w:ilvl="6">
      <w:start w:val="1"/>
      <w:numFmt w:val="decimal"/>
      <w:lvlText w:val="."/>
      <w:lvlJc w:val="left"/>
      <w:pPr>
        <w:ind w:left="4320" w:hanging="480"/>
      </w:pPr>
    </w:lvl>
    <w:lvl w:ilvl="7">
      <w:start w:val="1"/>
      <w:numFmt w:val="ideographTraditional"/>
      <w:lvlText w:val="、"/>
      <w:lvlJc w:val="left"/>
      <w:pPr>
        <w:ind w:left="4800" w:hanging="480"/>
      </w:pPr>
    </w:lvl>
    <w:lvl w:ilvl="8">
      <w:start w:val="1"/>
      <w:numFmt w:val="lowerRoman"/>
      <w:lvlText w:val="."/>
      <w:lvlJc w:val="right"/>
      <w:pPr>
        <w:ind w:left="5280" w:hanging="480"/>
      </w:pPr>
    </w:lvl>
  </w:abstractNum>
  <w:abstractNum w:abstractNumId="1" w15:restartNumberingAfterBreak="0">
    <w:nsid w:val="0D4F31F1"/>
    <w:multiLevelType w:val="multilevel"/>
    <w:tmpl w:val="56686CEA"/>
    <w:lvl w:ilvl="0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18C2776E"/>
    <w:multiLevelType w:val="multilevel"/>
    <w:tmpl w:val="EC94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E6EBC"/>
    <w:multiLevelType w:val="multilevel"/>
    <w:tmpl w:val="026AD428"/>
    <w:lvl w:ilvl="0">
      <w:start w:val="1"/>
      <w:numFmt w:val="taiwaneseCountingThousand"/>
      <w:lvlText w:val="%1、"/>
      <w:lvlJc w:val="left"/>
      <w:pPr>
        <w:ind w:left="476" w:hanging="480"/>
      </w:pPr>
    </w:lvl>
    <w:lvl w:ilvl="1">
      <w:start w:val="1"/>
      <w:numFmt w:val="ideographTraditional"/>
      <w:lvlText w:val="、"/>
      <w:lvlJc w:val="left"/>
      <w:pPr>
        <w:ind w:left="956" w:hanging="480"/>
      </w:pPr>
    </w:lvl>
    <w:lvl w:ilvl="2">
      <w:start w:val="1"/>
      <w:numFmt w:val="lowerRoman"/>
      <w:lvlText w:val="."/>
      <w:lvlJc w:val="right"/>
      <w:pPr>
        <w:ind w:left="1436" w:hanging="480"/>
      </w:pPr>
    </w:lvl>
    <w:lvl w:ilvl="3">
      <w:start w:val="1"/>
      <w:numFmt w:val="decimal"/>
      <w:lvlText w:val="."/>
      <w:lvlJc w:val="left"/>
      <w:pPr>
        <w:ind w:left="1916" w:hanging="480"/>
      </w:pPr>
    </w:lvl>
    <w:lvl w:ilvl="4">
      <w:start w:val="1"/>
      <w:numFmt w:val="ideographTraditional"/>
      <w:lvlText w:val="、"/>
      <w:lvlJc w:val="left"/>
      <w:pPr>
        <w:ind w:left="2396" w:hanging="480"/>
      </w:pPr>
    </w:lvl>
    <w:lvl w:ilvl="5">
      <w:start w:val="1"/>
      <w:numFmt w:val="lowerRoman"/>
      <w:lvlText w:val="."/>
      <w:lvlJc w:val="right"/>
      <w:pPr>
        <w:ind w:left="2876" w:hanging="480"/>
      </w:pPr>
    </w:lvl>
    <w:lvl w:ilvl="6">
      <w:start w:val="1"/>
      <w:numFmt w:val="decimal"/>
      <w:lvlText w:val="."/>
      <w:lvlJc w:val="left"/>
      <w:pPr>
        <w:ind w:left="3356" w:hanging="480"/>
      </w:pPr>
    </w:lvl>
    <w:lvl w:ilvl="7">
      <w:start w:val="1"/>
      <w:numFmt w:val="ideographTraditional"/>
      <w:lvlText w:val="、"/>
      <w:lvlJc w:val="left"/>
      <w:pPr>
        <w:ind w:left="3836" w:hanging="480"/>
      </w:pPr>
    </w:lvl>
    <w:lvl w:ilvl="8">
      <w:start w:val="1"/>
      <w:numFmt w:val="lowerRoman"/>
      <w:lvlText w:val="."/>
      <w:lvlJc w:val="right"/>
      <w:pPr>
        <w:ind w:left="4316" w:hanging="480"/>
      </w:pPr>
    </w:lvl>
  </w:abstractNum>
  <w:abstractNum w:abstractNumId="4" w15:restartNumberingAfterBreak="0">
    <w:nsid w:val="2A6478C0"/>
    <w:multiLevelType w:val="multilevel"/>
    <w:tmpl w:val="3D041154"/>
    <w:lvl w:ilvl="0">
      <w:start w:val="1"/>
      <w:numFmt w:val="taiwaneseCountingThousand"/>
      <w:lvlText w:val="第%1條"/>
      <w:lvlJc w:val="left"/>
      <w:pPr>
        <w:ind w:left="1425" w:hanging="1425"/>
      </w:pPr>
      <w:rPr>
        <w:sz w:val="26"/>
      </w:rPr>
    </w:lvl>
    <w:lvl w:ilvl="1">
      <w:start w:val="1"/>
      <w:numFmt w:val="taiwaneseCountingThousand"/>
      <w:lvlText w:val="、"/>
      <w:lvlJc w:val="left"/>
      <w:pPr>
        <w:ind w:left="960" w:hanging="480"/>
      </w:pPr>
      <w:rPr>
        <w:b w:val="0"/>
        <w:bCs/>
        <w:color w:val="FF0000"/>
        <w:sz w:val="24"/>
        <w:szCs w:val="24"/>
      </w:r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5" w15:restartNumberingAfterBreak="0">
    <w:nsid w:val="30D93E70"/>
    <w:multiLevelType w:val="multilevel"/>
    <w:tmpl w:val="0F00D13E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ideographTraditional"/>
      <w:lvlText w:val="、"/>
      <w:lvlJc w:val="left"/>
      <w:pPr>
        <w:ind w:left="1920" w:hanging="480"/>
      </w:pPr>
    </w:lvl>
    <w:lvl w:ilvl="2">
      <w:start w:val="1"/>
      <w:numFmt w:val="lowerRoman"/>
      <w:lvlText w:val="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  <w:rPr>
        <w:sz w:val="20"/>
        <w:szCs w:val="20"/>
      </w:rPr>
    </w:lvl>
    <w:lvl w:ilvl="4">
      <w:start w:val="1"/>
      <w:numFmt w:val="ideographTraditional"/>
      <w:lvlText w:val="、"/>
      <w:lvlJc w:val="left"/>
      <w:pPr>
        <w:ind w:left="3360" w:hanging="480"/>
      </w:pPr>
    </w:lvl>
    <w:lvl w:ilvl="5">
      <w:start w:val="1"/>
      <w:numFmt w:val="lowerRoman"/>
      <w:lvlText w:val="."/>
      <w:lvlJc w:val="right"/>
      <w:pPr>
        <w:ind w:left="3840" w:hanging="480"/>
      </w:pPr>
    </w:lvl>
    <w:lvl w:ilvl="6">
      <w:start w:val="1"/>
      <w:numFmt w:val="decimal"/>
      <w:lvlText w:val="."/>
      <w:lvlJc w:val="left"/>
      <w:pPr>
        <w:ind w:left="4320" w:hanging="480"/>
      </w:pPr>
    </w:lvl>
    <w:lvl w:ilvl="7">
      <w:start w:val="1"/>
      <w:numFmt w:val="ideographTraditional"/>
      <w:lvlText w:val="、"/>
      <w:lvlJc w:val="left"/>
      <w:pPr>
        <w:ind w:left="4800" w:hanging="480"/>
      </w:pPr>
    </w:lvl>
    <w:lvl w:ilvl="8">
      <w:start w:val="1"/>
      <w:numFmt w:val="lowerRoman"/>
      <w:lvlText w:val="."/>
      <w:lvlJc w:val="right"/>
      <w:pPr>
        <w:ind w:left="5280" w:hanging="480"/>
      </w:pPr>
    </w:lvl>
  </w:abstractNum>
  <w:abstractNum w:abstractNumId="6" w15:restartNumberingAfterBreak="0">
    <w:nsid w:val="417E3550"/>
    <w:multiLevelType w:val="multilevel"/>
    <w:tmpl w:val="F1E2FF50"/>
    <w:lvl w:ilvl="0">
      <w:start w:val="1"/>
      <w:numFmt w:val="taiwaneseCountingThousand"/>
      <w:lvlText w:val="%1、"/>
      <w:lvlJc w:val="left"/>
      <w:pPr>
        <w:ind w:left="476" w:hanging="480"/>
      </w:pPr>
    </w:lvl>
    <w:lvl w:ilvl="1">
      <w:start w:val="1"/>
      <w:numFmt w:val="ideographTraditional"/>
      <w:lvlText w:val="、"/>
      <w:lvlJc w:val="left"/>
      <w:pPr>
        <w:ind w:left="956" w:hanging="480"/>
      </w:pPr>
    </w:lvl>
    <w:lvl w:ilvl="2">
      <w:start w:val="1"/>
      <w:numFmt w:val="lowerRoman"/>
      <w:lvlText w:val="."/>
      <w:lvlJc w:val="right"/>
      <w:pPr>
        <w:ind w:left="1436" w:hanging="480"/>
      </w:pPr>
    </w:lvl>
    <w:lvl w:ilvl="3">
      <w:start w:val="1"/>
      <w:numFmt w:val="decimal"/>
      <w:lvlText w:val="."/>
      <w:lvlJc w:val="left"/>
      <w:pPr>
        <w:ind w:left="1916" w:hanging="480"/>
      </w:pPr>
    </w:lvl>
    <w:lvl w:ilvl="4">
      <w:start w:val="1"/>
      <w:numFmt w:val="ideographTraditional"/>
      <w:lvlText w:val="、"/>
      <w:lvlJc w:val="left"/>
      <w:pPr>
        <w:ind w:left="2396" w:hanging="480"/>
      </w:pPr>
    </w:lvl>
    <w:lvl w:ilvl="5">
      <w:start w:val="1"/>
      <w:numFmt w:val="lowerRoman"/>
      <w:lvlText w:val="."/>
      <w:lvlJc w:val="right"/>
      <w:pPr>
        <w:ind w:left="2876" w:hanging="480"/>
      </w:pPr>
    </w:lvl>
    <w:lvl w:ilvl="6">
      <w:start w:val="1"/>
      <w:numFmt w:val="decimal"/>
      <w:lvlText w:val="."/>
      <w:lvlJc w:val="left"/>
      <w:pPr>
        <w:ind w:left="3356" w:hanging="480"/>
      </w:pPr>
    </w:lvl>
    <w:lvl w:ilvl="7">
      <w:start w:val="1"/>
      <w:numFmt w:val="ideographTraditional"/>
      <w:lvlText w:val="、"/>
      <w:lvlJc w:val="left"/>
      <w:pPr>
        <w:ind w:left="3836" w:hanging="480"/>
      </w:pPr>
    </w:lvl>
    <w:lvl w:ilvl="8">
      <w:start w:val="1"/>
      <w:numFmt w:val="lowerRoman"/>
      <w:lvlText w:val="."/>
      <w:lvlJc w:val="right"/>
      <w:pPr>
        <w:ind w:left="4316" w:hanging="480"/>
      </w:pPr>
    </w:lvl>
  </w:abstractNum>
  <w:abstractNum w:abstractNumId="7" w15:restartNumberingAfterBreak="0">
    <w:nsid w:val="47F6662E"/>
    <w:multiLevelType w:val="multilevel"/>
    <w:tmpl w:val="4546E50C"/>
    <w:lvl w:ilvl="0">
      <w:start w:val="1"/>
      <w:numFmt w:val="taiwaneseCountingThousand"/>
      <w:lvlText w:val="第%1條"/>
      <w:lvlJc w:val="left"/>
      <w:pPr>
        <w:ind w:left="1920" w:hanging="1920"/>
      </w:pPr>
      <w:rPr>
        <w:rFonts w:ascii="Times New Roman" w:hAnsi="Times New Roman" w:cs="Times New Roman" w:hint="default"/>
      </w:rPr>
    </w:lvl>
    <w:lvl w:ilvl="1">
      <w:start w:val="1"/>
      <w:numFmt w:val="taiwaneseCountingThousand"/>
      <w:lvlText w:val="%2、"/>
      <w:lvlJc w:val="left"/>
      <w:pPr>
        <w:ind w:left="189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E584022"/>
    <w:multiLevelType w:val="multilevel"/>
    <w:tmpl w:val="37FAF36A"/>
    <w:lvl w:ilvl="0">
      <w:start w:val="1"/>
      <w:numFmt w:val="decimal"/>
      <w:lvlText w:val="%1."/>
      <w:lvlJc w:val="left"/>
      <w:pPr>
        <w:ind w:left="1425" w:hanging="1425"/>
      </w:pPr>
      <w:rPr>
        <w:sz w:val="20"/>
        <w:szCs w:val="20"/>
      </w:rPr>
    </w:lvl>
    <w:lvl w:ilvl="1">
      <w:start w:val="1"/>
      <w:numFmt w:val="taiwaneseCountingThousand"/>
      <w:lvlText w:val="、"/>
      <w:lvlJc w:val="left"/>
      <w:pPr>
        <w:ind w:left="960" w:hanging="480"/>
      </w:pPr>
      <w:rPr>
        <w:b w:val="0"/>
        <w:bCs/>
        <w:color w:val="FF0000"/>
        <w:sz w:val="24"/>
        <w:szCs w:val="24"/>
      </w:r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9" w15:restartNumberingAfterBreak="0">
    <w:nsid w:val="51183B01"/>
    <w:multiLevelType w:val="multilevel"/>
    <w:tmpl w:val="112045DE"/>
    <w:lvl w:ilvl="0">
      <w:start w:val="1"/>
      <w:numFmt w:val="taiwaneseCountingThousand"/>
      <w:lvlText w:val="%1、"/>
      <w:lvlJc w:val="left"/>
      <w:pPr>
        <w:ind w:left="47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、"/>
      <w:lvlJc w:val="left"/>
      <w:pPr>
        <w:ind w:left="956" w:hanging="480"/>
      </w:pPr>
    </w:lvl>
    <w:lvl w:ilvl="2">
      <w:start w:val="1"/>
      <w:numFmt w:val="lowerRoman"/>
      <w:lvlText w:val="."/>
      <w:lvlJc w:val="right"/>
      <w:pPr>
        <w:ind w:left="1436" w:hanging="480"/>
      </w:pPr>
    </w:lvl>
    <w:lvl w:ilvl="3">
      <w:start w:val="1"/>
      <w:numFmt w:val="decimal"/>
      <w:lvlText w:val="."/>
      <w:lvlJc w:val="left"/>
      <w:pPr>
        <w:ind w:left="1916" w:hanging="480"/>
      </w:pPr>
    </w:lvl>
    <w:lvl w:ilvl="4">
      <w:start w:val="1"/>
      <w:numFmt w:val="ideographTraditional"/>
      <w:lvlText w:val="、"/>
      <w:lvlJc w:val="left"/>
      <w:pPr>
        <w:ind w:left="2396" w:hanging="480"/>
      </w:pPr>
    </w:lvl>
    <w:lvl w:ilvl="5">
      <w:start w:val="1"/>
      <w:numFmt w:val="lowerRoman"/>
      <w:lvlText w:val="."/>
      <w:lvlJc w:val="right"/>
      <w:pPr>
        <w:ind w:left="2876" w:hanging="480"/>
      </w:pPr>
    </w:lvl>
    <w:lvl w:ilvl="6">
      <w:start w:val="1"/>
      <w:numFmt w:val="decimal"/>
      <w:lvlText w:val="."/>
      <w:lvlJc w:val="left"/>
      <w:pPr>
        <w:ind w:left="3356" w:hanging="480"/>
      </w:pPr>
    </w:lvl>
    <w:lvl w:ilvl="7">
      <w:start w:val="1"/>
      <w:numFmt w:val="ideographTraditional"/>
      <w:lvlText w:val="、"/>
      <w:lvlJc w:val="left"/>
      <w:pPr>
        <w:ind w:left="3836" w:hanging="480"/>
      </w:pPr>
    </w:lvl>
    <w:lvl w:ilvl="8">
      <w:start w:val="1"/>
      <w:numFmt w:val="lowerRoman"/>
      <w:lvlText w:val="."/>
      <w:lvlJc w:val="right"/>
      <w:pPr>
        <w:ind w:left="4316" w:hanging="480"/>
      </w:pPr>
    </w:lvl>
  </w:abstractNum>
  <w:abstractNum w:abstractNumId="10" w15:restartNumberingAfterBreak="0">
    <w:nsid w:val="5EB47715"/>
    <w:multiLevelType w:val="multilevel"/>
    <w:tmpl w:val="A7E6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□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046374"/>
    <w:multiLevelType w:val="multilevel"/>
    <w:tmpl w:val="458696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2" w15:restartNumberingAfterBreak="0">
    <w:nsid w:val="7FAB0EA8"/>
    <w:multiLevelType w:val="hybridMultilevel"/>
    <w:tmpl w:val="FAD67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2652384">
    <w:abstractNumId w:val="1"/>
  </w:num>
  <w:num w:numId="2" w16cid:durableId="1921744709">
    <w:abstractNumId w:val="11"/>
  </w:num>
  <w:num w:numId="3" w16cid:durableId="347878056">
    <w:abstractNumId w:val="6"/>
  </w:num>
  <w:num w:numId="4" w16cid:durableId="1496729097">
    <w:abstractNumId w:val="3"/>
  </w:num>
  <w:num w:numId="5" w16cid:durableId="604776976">
    <w:abstractNumId w:val="4"/>
  </w:num>
  <w:num w:numId="6" w16cid:durableId="1573150747">
    <w:abstractNumId w:val="8"/>
  </w:num>
  <w:num w:numId="7" w16cid:durableId="1072043437">
    <w:abstractNumId w:val="0"/>
  </w:num>
  <w:num w:numId="8" w16cid:durableId="1988971600">
    <w:abstractNumId w:val="9"/>
  </w:num>
  <w:num w:numId="9" w16cid:durableId="605191518">
    <w:abstractNumId w:val="7"/>
  </w:num>
  <w:num w:numId="10" w16cid:durableId="453794837">
    <w:abstractNumId w:val="5"/>
  </w:num>
  <w:num w:numId="11" w16cid:durableId="700057527">
    <w:abstractNumId w:val="10"/>
  </w:num>
  <w:num w:numId="12" w16cid:durableId="898396193">
    <w:abstractNumId w:val="2"/>
  </w:num>
  <w:num w:numId="13" w16cid:durableId="13918858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bordersDoNotSurroundHeader/>
  <w:bordersDoNotSurroundFooter/>
  <w:defaultTabStop w:val="5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81"/>
    <w:rsid w:val="000026D4"/>
    <w:rsid w:val="000061C8"/>
    <w:rsid w:val="00014622"/>
    <w:rsid w:val="00034A8D"/>
    <w:rsid w:val="00043805"/>
    <w:rsid w:val="00086FF9"/>
    <w:rsid w:val="000B2924"/>
    <w:rsid w:val="000D2A02"/>
    <w:rsid w:val="0013048A"/>
    <w:rsid w:val="00151223"/>
    <w:rsid w:val="001A5EE3"/>
    <w:rsid w:val="001F77C9"/>
    <w:rsid w:val="002843F0"/>
    <w:rsid w:val="002A51A2"/>
    <w:rsid w:val="002E2404"/>
    <w:rsid w:val="00323F77"/>
    <w:rsid w:val="00347F37"/>
    <w:rsid w:val="00402B67"/>
    <w:rsid w:val="00456C41"/>
    <w:rsid w:val="00460A6A"/>
    <w:rsid w:val="00475FCA"/>
    <w:rsid w:val="00504F53"/>
    <w:rsid w:val="0051059C"/>
    <w:rsid w:val="00511532"/>
    <w:rsid w:val="0054796E"/>
    <w:rsid w:val="005911DF"/>
    <w:rsid w:val="00596BA4"/>
    <w:rsid w:val="005C1966"/>
    <w:rsid w:val="005D5C66"/>
    <w:rsid w:val="005F7A6B"/>
    <w:rsid w:val="00616276"/>
    <w:rsid w:val="00653582"/>
    <w:rsid w:val="006576E6"/>
    <w:rsid w:val="00686DC0"/>
    <w:rsid w:val="00697A7A"/>
    <w:rsid w:val="006C6206"/>
    <w:rsid w:val="006F2AB1"/>
    <w:rsid w:val="00782B07"/>
    <w:rsid w:val="007B3577"/>
    <w:rsid w:val="007C2919"/>
    <w:rsid w:val="008078CB"/>
    <w:rsid w:val="00821938"/>
    <w:rsid w:val="00822FA2"/>
    <w:rsid w:val="00837E40"/>
    <w:rsid w:val="00882B45"/>
    <w:rsid w:val="00904C5C"/>
    <w:rsid w:val="009623A8"/>
    <w:rsid w:val="009D63BC"/>
    <w:rsid w:val="009E1E7C"/>
    <w:rsid w:val="009E5E4D"/>
    <w:rsid w:val="00A06142"/>
    <w:rsid w:val="00A43FDA"/>
    <w:rsid w:val="00A471E3"/>
    <w:rsid w:val="00A74EEA"/>
    <w:rsid w:val="00A811CA"/>
    <w:rsid w:val="00A90D9F"/>
    <w:rsid w:val="00A96D86"/>
    <w:rsid w:val="00AA2991"/>
    <w:rsid w:val="00B27B00"/>
    <w:rsid w:val="00B42FD0"/>
    <w:rsid w:val="00BB0952"/>
    <w:rsid w:val="00C02101"/>
    <w:rsid w:val="00C5776B"/>
    <w:rsid w:val="00C6625A"/>
    <w:rsid w:val="00C73DCF"/>
    <w:rsid w:val="00CA5460"/>
    <w:rsid w:val="00CE4E70"/>
    <w:rsid w:val="00D0264A"/>
    <w:rsid w:val="00D24081"/>
    <w:rsid w:val="00D475B3"/>
    <w:rsid w:val="00D72E5C"/>
    <w:rsid w:val="00DA5C2F"/>
    <w:rsid w:val="00DB446A"/>
    <w:rsid w:val="00DF271E"/>
    <w:rsid w:val="00E16F24"/>
    <w:rsid w:val="00E428F5"/>
    <w:rsid w:val="00E75C08"/>
    <w:rsid w:val="00EE5532"/>
    <w:rsid w:val="00EF2930"/>
    <w:rsid w:val="00F1670B"/>
    <w:rsid w:val="00F2124E"/>
    <w:rsid w:val="00F26442"/>
    <w:rsid w:val="00FA137A"/>
    <w:rsid w:val="00FB1D08"/>
    <w:rsid w:val="00FC07E8"/>
    <w:rsid w:val="00FC1F5E"/>
    <w:rsid w:val="00FC5EE3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92AC6"/>
  <w15:docId w15:val="{6639E4C0-C9CC-46A1-9325-6FFE5124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ody Text Indent"/>
    <w:basedOn w:val="a"/>
    <w:pPr>
      <w:snapToGrid w:val="0"/>
      <w:ind w:left="511" w:hanging="511"/>
      <w:jc w:val="both"/>
    </w:pPr>
    <w:rPr>
      <w:rFonts w:eastAsia="標楷體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black">
    <w:name w:val="black"/>
    <w:basedOn w:val="a0"/>
  </w:style>
  <w:style w:type="paragraph" w:styleId="a9">
    <w:name w:val="Note Heading"/>
    <w:basedOn w:val="a"/>
    <w:next w:val="a"/>
    <w:pPr>
      <w:jc w:val="center"/>
    </w:pPr>
    <w:rPr>
      <w:rFonts w:eastAsia="標楷體"/>
      <w:b/>
      <w:sz w:val="20"/>
      <w:szCs w:val="20"/>
    </w:rPr>
  </w:style>
  <w:style w:type="paragraph" w:styleId="aa">
    <w:name w:val="Closing"/>
    <w:basedOn w:val="a"/>
    <w:pPr>
      <w:ind w:left="100"/>
    </w:pPr>
    <w:rPr>
      <w:rFonts w:eastAsia="標楷體"/>
      <w:b/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b">
    <w:name w:val="annotation text"/>
    <w:basedOn w:val="a"/>
    <w:pPr>
      <w:spacing w:line="360" w:lineRule="atLeast"/>
    </w:pPr>
    <w:rPr>
      <w:kern w:val="0"/>
    </w:rPr>
  </w:style>
  <w:style w:type="paragraph" w:customStyle="1" w:styleId="default">
    <w:name w:val="default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">
    <w:name w:val="樣式3"/>
    <w:basedOn w:val="a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style61">
    <w:name w:val="style61"/>
    <w:rPr>
      <w:sz w:val="20"/>
      <w:szCs w:val="20"/>
    </w:rPr>
  </w:style>
  <w:style w:type="character" w:styleId="ac">
    <w:name w:val="Hyperlink"/>
    <w:rPr>
      <w:color w:val="0000FF"/>
      <w:u w:val="single"/>
    </w:rPr>
  </w:style>
  <w:style w:type="character" w:customStyle="1" w:styleId="style71">
    <w:name w:val="style71"/>
    <w:basedOn w:val="a0"/>
  </w:style>
  <w:style w:type="paragraph" w:customStyle="1" w:styleId="ad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mcenoneditable">
    <w:name w:val="mcenoneditable"/>
    <w:basedOn w:val="a"/>
    <w:pPr>
      <w:widowControl/>
    </w:pPr>
    <w:rPr>
      <w:rFonts w:ascii="新細明體" w:hAnsi="新細明體" w:cs="新細明體"/>
      <w:kern w:val="0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subject"/>
    <w:basedOn w:val="ab"/>
    <w:next w:val="ab"/>
    <w:pPr>
      <w:spacing w:line="240" w:lineRule="auto"/>
      <w:textAlignment w:val="auto"/>
    </w:pPr>
    <w:rPr>
      <w:b/>
      <w:bCs/>
      <w:kern w:val="3"/>
    </w:rPr>
  </w:style>
  <w:style w:type="character" w:customStyle="1" w:styleId="af0">
    <w:name w:val="註解文字 字元"/>
    <w:rPr>
      <w:sz w:val="24"/>
      <w:szCs w:val="24"/>
    </w:rPr>
  </w:style>
  <w:style w:type="character" w:customStyle="1" w:styleId="af1">
    <w:name w:val="註解主旨 字元"/>
    <w:rPr>
      <w:b/>
      <w:bCs/>
      <w:kern w:val="3"/>
      <w:sz w:val="24"/>
      <w:szCs w:val="24"/>
    </w:rPr>
  </w:style>
  <w:style w:type="character" w:customStyle="1" w:styleId="af2">
    <w:name w:val="頁尾 字元"/>
    <w:rPr>
      <w:kern w:val="3"/>
    </w:rPr>
  </w:style>
  <w:style w:type="paragraph" w:styleId="af3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74EE-4E21-4EEE-986F-9C151015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大葉大學第2次(070905)行政會議</dc:title>
  <dc:subject/>
  <dc:creator>USER</dc:creator>
  <cp:lastModifiedBy>林高山</cp:lastModifiedBy>
  <cp:revision>3</cp:revision>
  <cp:lastPrinted>2025-03-26T09:36:00Z</cp:lastPrinted>
  <dcterms:created xsi:type="dcterms:W3CDTF">2025-04-01T06:12:00Z</dcterms:created>
  <dcterms:modified xsi:type="dcterms:W3CDTF">2025-04-01T06:12:00Z</dcterms:modified>
</cp:coreProperties>
</file>